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C220" w14:textId="77777777" w:rsidR="00913732" w:rsidRDefault="009137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0506" wp14:editId="653D34BC">
                <wp:simplePos x="0" y="0"/>
                <wp:positionH relativeFrom="margin">
                  <wp:align>left</wp:align>
                </wp:positionH>
                <wp:positionV relativeFrom="paragraph">
                  <wp:posOffset>200</wp:posOffset>
                </wp:positionV>
                <wp:extent cx="5829300" cy="627380"/>
                <wp:effectExtent l="0" t="0" r="19050" b="20320"/>
                <wp:wrapThrough wrapText="bothSides">
                  <wp:wrapPolygon edited="0">
                    <wp:start x="0" y="0"/>
                    <wp:lineTo x="0" y="21644"/>
                    <wp:lineTo x="21600" y="2164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27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D920E" w14:textId="566810F8" w:rsidR="00913732" w:rsidRPr="00EA40FB" w:rsidRDefault="00FE3029" w:rsidP="009137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</w:pPr>
                            <w:r w:rsidRPr="00EA40FB">
                              <w:rPr>
                                <w:b/>
                                <w:color w:val="FFFFFF" w:themeColor="background1"/>
                                <w:lang w:val="es-MX"/>
                              </w:rPr>
                              <w:t xml:space="preserve">Noticias Familiares de </w:t>
                            </w:r>
                            <w:proofErr w:type="spellStart"/>
                            <w:r w:rsidRPr="00EA40FB">
                              <w:rPr>
                                <w:b/>
                                <w:color w:val="FFFFFF" w:themeColor="background1"/>
                                <w:lang w:val="es-MX"/>
                              </w:rPr>
                              <w:t>Matematicas</w:t>
                            </w:r>
                            <w:proofErr w:type="spellEnd"/>
                            <w:r w:rsidR="00913732" w:rsidRPr="00EA40FB">
                              <w:rPr>
                                <w:b/>
                                <w:color w:val="FFFFFF" w:themeColor="background1"/>
                                <w:lang w:val="es-MX"/>
                              </w:rPr>
                              <w:t xml:space="preserve">: </w:t>
                            </w:r>
                            <w:r w:rsidRPr="00EA40FB">
                              <w:rPr>
                                <w:b/>
                                <w:color w:val="FFFFFF" w:themeColor="background1"/>
                                <w:lang w:val="es-MX"/>
                              </w:rPr>
                              <w:t>Entendiendo Estrategias de Sumas y Restas</w:t>
                            </w:r>
                            <w:r w:rsidR="00913732" w:rsidRPr="00EA40FB">
                              <w:rPr>
                                <w:b/>
                                <w:color w:val="FFFFFF" w:themeColor="background1"/>
                                <w:lang w:val="es-MX"/>
                              </w:rPr>
                              <w:t xml:space="preserve"> </w:t>
                            </w:r>
                          </w:p>
                          <w:p w14:paraId="715FE670" w14:textId="77777777" w:rsidR="00EA40FB" w:rsidRPr="00EA40FB" w:rsidRDefault="00EA40FB" w:rsidP="0091373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0506" id="Rectangle 2" o:spid="_x0000_s1026" style="position:absolute;margin-left:0;margin-top:0;width:459pt;height:49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" fillcolor="#92d050" strokecolor="#1f4d78 [1604]" strokeweight="1pt">
                <v:textbox>
                  <w:txbxContent>
                    <w:p w14:paraId="140D920E" w14:textId="566810F8" w:rsidR="00913732" w:rsidRPr="00EA40FB" w:rsidRDefault="00FE3029" w:rsidP="0091373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lang w:val="es-MX"/>
                        </w:rPr>
                      </w:pPr>
                      <w:r w:rsidRPr="00EA40FB">
                        <w:rPr>
                          <w:b/>
                          <w:color w:val="FFFFFF" w:themeColor="background1"/>
                          <w:lang w:val="es-MX"/>
                        </w:rPr>
                        <w:t xml:space="preserve">Noticias Familiares de </w:t>
                      </w:r>
                      <w:proofErr w:type="spellStart"/>
                      <w:r w:rsidRPr="00EA40FB">
                        <w:rPr>
                          <w:b/>
                          <w:color w:val="FFFFFF" w:themeColor="background1"/>
                          <w:lang w:val="es-MX"/>
                        </w:rPr>
                        <w:t>Matematicas</w:t>
                      </w:r>
                      <w:proofErr w:type="spellEnd"/>
                      <w:r w:rsidR="00913732" w:rsidRPr="00EA40FB">
                        <w:rPr>
                          <w:b/>
                          <w:color w:val="FFFFFF" w:themeColor="background1"/>
                          <w:lang w:val="es-MX"/>
                        </w:rPr>
                        <w:t xml:space="preserve">: </w:t>
                      </w:r>
                      <w:r w:rsidRPr="00EA40FB">
                        <w:rPr>
                          <w:b/>
                          <w:color w:val="FFFFFF" w:themeColor="background1"/>
                          <w:lang w:val="es-MX"/>
                        </w:rPr>
                        <w:t>Entendiendo Estrategias de Sumas y Restas</w:t>
                      </w:r>
                      <w:r w:rsidR="00913732" w:rsidRPr="00EA40FB">
                        <w:rPr>
                          <w:b/>
                          <w:color w:val="FFFFFF" w:themeColor="background1"/>
                          <w:lang w:val="es-MX"/>
                        </w:rPr>
                        <w:t xml:space="preserve"> </w:t>
                      </w:r>
                    </w:p>
                    <w:p w14:paraId="715FE670" w14:textId="77777777" w:rsidR="00EA40FB" w:rsidRPr="00EA40FB" w:rsidRDefault="00EA40FB" w:rsidP="0091373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7CBD3C18" w14:textId="49CA9198" w:rsidR="0059611D" w:rsidRPr="00067570" w:rsidRDefault="00FE3029" w:rsidP="0059611D">
      <w:pPr>
        <w:rPr>
          <w:lang w:val="es-MX"/>
        </w:rPr>
      </w:pPr>
      <w:r w:rsidRPr="00067570">
        <w:rPr>
          <w:lang w:val="es-MX"/>
        </w:rPr>
        <w:t xml:space="preserve">Estimado </w:t>
      </w:r>
      <w:r w:rsidR="0059611D" w:rsidRPr="00067570">
        <w:rPr>
          <w:lang w:val="es-MX"/>
        </w:rPr>
        <w:t>____________</w:t>
      </w:r>
    </w:p>
    <w:p w14:paraId="02B7630D" w14:textId="77777777" w:rsidR="0059611D" w:rsidRPr="00067570" w:rsidRDefault="0059611D" w:rsidP="0059611D">
      <w:pPr>
        <w:rPr>
          <w:lang w:val="es-MX"/>
        </w:rPr>
      </w:pPr>
    </w:p>
    <w:p w14:paraId="3070D2DB" w14:textId="2380E832" w:rsidR="00FE3029" w:rsidRPr="00282814" w:rsidRDefault="0059611D" w:rsidP="00FE3029">
      <w:pPr>
        <w:rPr>
          <w:rFonts w:ascii="Times New Roman" w:eastAsia="Times New Roman" w:hAnsi="Times New Roman" w:cs="Times New Roman"/>
          <w:lang w:val="es-MX"/>
        </w:rPr>
      </w:pPr>
      <w:r w:rsidRPr="00FE3029">
        <w:rPr>
          <w:lang w:val="es-MX"/>
        </w:rPr>
        <w:t>Dur</w:t>
      </w:r>
      <w:r w:rsidR="00EA40FB">
        <w:rPr>
          <w:lang w:val="es-MX"/>
        </w:rPr>
        <w:t>ante la semana de</w:t>
      </w:r>
      <w:r w:rsidR="00FE3029" w:rsidRPr="00FE3029">
        <w:rPr>
          <w:lang w:val="es-MX"/>
        </w:rPr>
        <w:t xml:space="preserve"> </w:t>
      </w:r>
      <w:r w:rsidRPr="00FE3029">
        <w:rPr>
          <w:lang w:val="es-MX"/>
        </w:rPr>
        <w:t>&lt;</w:t>
      </w:r>
      <w:r w:rsidR="00FE3029" w:rsidRPr="00FE3029">
        <w:rPr>
          <w:lang w:val="es-MX"/>
        </w:rPr>
        <w:t>fecha</w:t>
      </w:r>
      <w:r w:rsidRPr="00FE3029">
        <w:rPr>
          <w:lang w:val="es-MX"/>
        </w:rPr>
        <w:t xml:space="preserve">&gt; </w:t>
      </w:r>
      <w:r w:rsidR="00FE3029" w:rsidRPr="00FE3029">
        <w:rPr>
          <w:lang w:val="es-MX"/>
        </w:rPr>
        <w:t xml:space="preserve">estaremos comenzando una nueva unidad de </w:t>
      </w:r>
      <w:r w:rsidR="00EA40FB" w:rsidRPr="00FE3029">
        <w:rPr>
          <w:lang w:val="es-MX"/>
        </w:rPr>
        <w:t>matemáticas</w:t>
      </w:r>
      <w:r w:rsidR="00FE3029" w:rsidRPr="00FE3029">
        <w:rPr>
          <w:lang w:val="es-MX"/>
        </w:rPr>
        <w:t xml:space="preserve"> enfocada en problemas de planteo de dos-pasos con sumas y restas y alguna </w:t>
      </w:r>
      <w:r w:rsidR="00EA40FB" w:rsidRPr="00FE3029">
        <w:rPr>
          <w:lang w:val="es-MX"/>
        </w:rPr>
        <w:t>multiplicación</w:t>
      </w:r>
      <w:r w:rsidR="00FE3029" w:rsidRPr="00FE3029">
        <w:rPr>
          <w:lang w:val="es-MX"/>
        </w:rPr>
        <w:t xml:space="preserve"> simple. </w:t>
      </w:r>
      <w:r w:rsidR="00FE3029">
        <w:rPr>
          <w:lang w:val="es-MX"/>
        </w:rPr>
        <w:t xml:space="preserve"> </w:t>
      </w:r>
      <w:r w:rsidR="00FE3029" w:rsidRPr="00282814">
        <w:rPr>
          <w:rFonts w:eastAsia="Times New Roman"/>
          <w:lang w:val="es-MX"/>
        </w:rPr>
        <w:t xml:space="preserve">El propósito de esta carta es darle información preliminar sobre nuestra nueva unidad.  </w:t>
      </w:r>
    </w:p>
    <w:p w14:paraId="008E6EA7" w14:textId="77777777" w:rsidR="0059611D" w:rsidRPr="00BE6896" w:rsidRDefault="0059611D" w:rsidP="0059611D">
      <w:pPr>
        <w:rPr>
          <w:lang w:val="es-MX"/>
        </w:rPr>
      </w:pPr>
    </w:p>
    <w:p w14:paraId="7337A9EC" w14:textId="77777777" w:rsidR="0059611D" w:rsidRPr="00BE6896" w:rsidRDefault="0059611D" w:rsidP="0059611D">
      <w:pPr>
        <w:rPr>
          <w:lang w:val="es-MX"/>
        </w:rPr>
      </w:pPr>
    </w:p>
    <w:p w14:paraId="397EB7D9" w14:textId="5B29E748" w:rsidR="0059611D" w:rsidRPr="00EA40FB" w:rsidRDefault="00BE6896" w:rsidP="0059611D">
      <w:pPr>
        <w:rPr>
          <w:b/>
          <w:lang w:val="es-MX"/>
        </w:rPr>
      </w:pPr>
      <w:r w:rsidRPr="00EA40FB">
        <w:rPr>
          <w:b/>
          <w:lang w:val="es-MX"/>
        </w:rPr>
        <w:t>Enfoque de la Unidad</w:t>
      </w:r>
      <w:r w:rsidR="0059611D" w:rsidRPr="00EA40FB">
        <w:rPr>
          <w:b/>
          <w:lang w:val="es-MX"/>
        </w:rPr>
        <w:t>:</w:t>
      </w:r>
    </w:p>
    <w:p w14:paraId="7B5B541D" w14:textId="0A93311C" w:rsidR="00EA40FB" w:rsidRPr="00EA40FB" w:rsidRDefault="00EA40FB" w:rsidP="00F029EE">
      <w:pPr>
        <w:rPr>
          <w:lang w:val="es-MX"/>
        </w:rPr>
      </w:pPr>
      <w:r w:rsidRPr="00EA40FB">
        <w:rPr>
          <w:lang w:val="es-MX"/>
        </w:rPr>
        <w:t>Esta unidad edificara</w:t>
      </w:r>
      <w:r>
        <w:rPr>
          <w:lang w:val="es-MX"/>
        </w:rPr>
        <w:t xml:space="preserve"> en el desarrollo del entendimiento conceptual en segundo grado y el desarrollo de fluidez de procedimiento entre 1000.  Los estudiantes utilizaran y entenderán el valor de posición de números de 3-digitos y trabajaran con números hasta e incluyendo 1000.  Además, esta unidad requiere que los estudiantes entiendan que la estructura de base-diez de nuestro sistema numérico es útil cuando se suma y resta números.  Los estudiantes practicaran, refinaran, y desarrollaran estrategias eficaces para sumar y restar y resolver diferentes tipos de problemas de planteo.  Estarán compartiendo su pensar sobre cómo darle sentido y resolver problemas.</w:t>
      </w:r>
    </w:p>
    <w:p w14:paraId="099D2315" w14:textId="77777777" w:rsidR="00F029EE" w:rsidRDefault="00F029EE" w:rsidP="00F029EE"/>
    <w:p w14:paraId="6C57998B" w14:textId="77777777" w:rsidR="00F029EE" w:rsidRDefault="00F029EE" w:rsidP="00F029EE"/>
    <w:p w14:paraId="5B03F2CF" w14:textId="77777777" w:rsidR="00BE6896" w:rsidRPr="00BE6896" w:rsidRDefault="00BE6896" w:rsidP="0059611D">
      <w:pPr>
        <w:rPr>
          <w:b/>
          <w:lang w:val="es-MX"/>
        </w:rPr>
      </w:pPr>
      <w:r w:rsidRPr="00BE6896">
        <w:rPr>
          <w:b/>
          <w:lang w:val="es-MX"/>
        </w:rPr>
        <w:t>Edificando sobre Matemáticas Pasadas:</w:t>
      </w:r>
    </w:p>
    <w:p w14:paraId="5CB0D6BE" w14:textId="0CE37D7A" w:rsidR="00BE6896" w:rsidRPr="00BE6896" w:rsidRDefault="00BE6896" w:rsidP="0059611D">
      <w:pPr>
        <w:rPr>
          <w:lang w:val="es-MX"/>
        </w:rPr>
      </w:pPr>
      <w:bookmarkStart w:id="0" w:name="_Hlk511324676"/>
      <w:r w:rsidRPr="00BE6896">
        <w:rPr>
          <w:lang w:val="es-MX"/>
        </w:rPr>
        <w:t xml:space="preserve">Los estudiantes del grado 2 </w:t>
      </w:r>
      <w:bookmarkEnd w:id="0"/>
      <w:r w:rsidRPr="00BE6896">
        <w:rPr>
          <w:lang w:val="es-MX"/>
        </w:rPr>
        <w:t>desarrollaron estrategias para sumar y restar</w:t>
      </w:r>
      <w:r>
        <w:rPr>
          <w:lang w:val="es-MX"/>
        </w:rPr>
        <w:t xml:space="preserve"> con fluidez </w:t>
      </w:r>
      <w:r w:rsidR="00EA40FB">
        <w:rPr>
          <w:lang w:val="es-MX"/>
        </w:rPr>
        <w:t>entre</w:t>
      </w:r>
      <w:r>
        <w:rPr>
          <w:lang w:val="es-MX"/>
        </w:rPr>
        <w:t xml:space="preserve"> 100.  </w:t>
      </w:r>
      <w:r w:rsidRPr="00BE6896">
        <w:rPr>
          <w:lang w:val="es-MX"/>
        </w:rPr>
        <w:t>Los estudiantes del grado 2</w:t>
      </w:r>
      <w:r>
        <w:rPr>
          <w:lang w:val="es-MX"/>
        </w:rPr>
        <w:t xml:space="preserve"> </w:t>
      </w:r>
      <w:r w:rsidR="00EA40FB">
        <w:rPr>
          <w:lang w:val="es-MX"/>
        </w:rPr>
        <w:t>también</w:t>
      </w:r>
      <w:r>
        <w:rPr>
          <w:lang w:val="es-MX"/>
        </w:rPr>
        <w:t xml:space="preserve"> suman y restan entre 1000, aunque no se espera que lo hagan con tanta fluidez hasta el grado 3.  Los estudiantes toman tiempo </w:t>
      </w:r>
      <w:r w:rsidR="00EA40FB">
        <w:rPr>
          <w:lang w:val="es-MX"/>
        </w:rPr>
        <w:t>para actuar los problemas</w:t>
      </w:r>
      <w:r>
        <w:rPr>
          <w:lang w:val="es-MX"/>
        </w:rPr>
        <w:t xml:space="preserve"> de planteo y dibujar fotos para representar varias situaciones precisa</w:t>
      </w:r>
      <w:r w:rsidR="00EA40FB">
        <w:rPr>
          <w:lang w:val="es-MX"/>
        </w:rPr>
        <w:t>s</w:t>
      </w:r>
      <w:r>
        <w:rPr>
          <w:lang w:val="es-MX"/>
        </w:rPr>
        <w:t>.</w:t>
      </w:r>
    </w:p>
    <w:p w14:paraId="25D08D93" w14:textId="77777777" w:rsidR="00366D9A" w:rsidRPr="00067570" w:rsidRDefault="00366D9A" w:rsidP="0059611D">
      <w:pPr>
        <w:rPr>
          <w:lang w:val="es-MX"/>
        </w:rPr>
      </w:pPr>
    </w:p>
    <w:p w14:paraId="4CD4082F" w14:textId="77777777" w:rsidR="00366D9A" w:rsidRPr="00067570" w:rsidRDefault="00366D9A" w:rsidP="0059611D">
      <w:pPr>
        <w:rPr>
          <w:b/>
          <w:lang w:val="es-MX"/>
        </w:rPr>
      </w:pPr>
    </w:p>
    <w:p w14:paraId="44178DBC" w14:textId="47DA8E6A" w:rsidR="0059611D" w:rsidRPr="00BE6896" w:rsidRDefault="00BE6896">
      <w:pPr>
        <w:rPr>
          <w:b/>
          <w:lang w:val="es-MX"/>
        </w:rPr>
      </w:pPr>
      <w:r w:rsidRPr="00BE6896">
        <w:rPr>
          <w:b/>
          <w:lang w:val="es-MX"/>
        </w:rPr>
        <w:t>Estrategias que Los Estudiantes Aprenderán</w:t>
      </w:r>
      <w:r w:rsidR="0059611D" w:rsidRPr="00BE6896">
        <w:rPr>
          <w:b/>
          <w:lang w:val="es-MX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962"/>
        <w:gridCol w:w="2348"/>
        <w:gridCol w:w="2693"/>
        <w:gridCol w:w="2347"/>
      </w:tblGrid>
      <w:tr w:rsidR="00106DBA" w14:paraId="5D530676" w14:textId="77777777" w:rsidTr="00913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0FA1D7A" w14:textId="38D80AAB" w:rsidR="00BE6896" w:rsidRDefault="00BE6896" w:rsidP="00BE6896">
            <w:proofErr w:type="spellStart"/>
            <w:r>
              <w:t>Nombre</w:t>
            </w:r>
            <w:proofErr w:type="spellEnd"/>
            <w:r>
              <w:t xml:space="preserve"> de la </w:t>
            </w:r>
            <w:proofErr w:type="spellStart"/>
            <w:r>
              <w:t>Estrategia</w:t>
            </w:r>
            <w:proofErr w:type="spellEnd"/>
          </w:p>
        </w:tc>
        <w:tc>
          <w:tcPr>
            <w:tcW w:w="2376" w:type="dxa"/>
          </w:tcPr>
          <w:p w14:paraId="2649BB0C" w14:textId="5D1636A3" w:rsidR="00BE6896" w:rsidRPr="00BE6896" w:rsidRDefault="00BE6896" w:rsidP="00BE6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BE6896">
              <w:rPr>
                <w:lang w:val="es-MX"/>
              </w:rPr>
              <w:t>Porque pudieran usar esta estrategia los estudiantes</w:t>
            </w:r>
          </w:p>
        </w:tc>
        <w:tc>
          <w:tcPr>
            <w:tcW w:w="2743" w:type="dxa"/>
          </w:tcPr>
          <w:p w14:paraId="75997A25" w14:textId="433C1D13" w:rsidR="00BE6896" w:rsidRDefault="00BE6896" w:rsidP="00BE6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Ejemplo</w:t>
            </w:r>
            <w:proofErr w:type="spellEnd"/>
            <w:r>
              <w:t xml:space="preserve"> de la </w:t>
            </w:r>
            <w:proofErr w:type="spellStart"/>
            <w:r>
              <w:t>estrategia</w:t>
            </w:r>
            <w:proofErr w:type="spellEnd"/>
            <w:r>
              <w:t>:</w:t>
            </w:r>
          </w:p>
        </w:tc>
        <w:tc>
          <w:tcPr>
            <w:tcW w:w="2385" w:type="dxa"/>
          </w:tcPr>
          <w:p w14:paraId="1BEFE5E3" w14:textId="54D2609D" w:rsidR="00BE6896" w:rsidRDefault="00BE6896" w:rsidP="00BE6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Ejemplo</w:t>
            </w:r>
            <w:proofErr w:type="spellEnd"/>
            <w:r>
              <w:t xml:space="preserve"> de la </w:t>
            </w:r>
            <w:proofErr w:type="spellStart"/>
            <w:r>
              <w:t>estrategia</w:t>
            </w:r>
            <w:proofErr w:type="spellEnd"/>
            <w:r>
              <w:t>:</w:t>
            </w:r>
          </w:p>
        </w:tc>
      </w:tr>
      <w:tr w:rsidR="00106DBA" w14:paraId="545594DD" w14:textId="77777777" w:rsidTr="0091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52BC444" w14:textId="487F66AD" w:rsidR="00BE6896" w:rsidRPr="00BE6896" w:rsidRDefault="00EA40FB" w:rsidP="00BE6896">
            <w:pPr>
              <w:rPr>
                <w:lang w:val="es-MX"/>
              </w:rPr>
            </w:pPr>
            <w:r w:rsidRPr="00BE6896">
              <w:rPr>
                <w:lang w:val="es-MX"/>
              </w:rPr>
              <w:t>Descomponiendo</w:t>
            </w:r>
            <w:r w:rsidR="00BE6896" w:rsidRPr="00BE6896">
              <w:rPr>
                <w:lang w:val="es-MX"/>
              </w:rPr>
              <w:t xml:space="preserve"> o separando </w:t>
            </w:r>
            <w:r w:rsidRPr="00BE6896">
              <w:rPr>
                <w:lang w:val="es-MX"/>
              </w:rPr>
              <w:t>número</w:t>
            </w:r>
            <w:r>
              <w:rPr>
                <w:lang w:val="es-MX"/>
              </w:rPr>
              <w:t>s</w:t>
            </w:r>
            <w:r w:rsidR="00BE6896" w:rsidRPr="00BE6896">
              <w:rPr>
                <w:lang w:val="es-MX"/>
              </w:rPr>
              <w:t xml:space="preserve"> para sumar y restar</w:t>
            </w:r>
          </w:p>
        </w:tc>
        <w:tc>
          <w:tcPr>
            <w:tcW w:w="2376" w:type="dxa"/>
          </w:tcPr>
          <w:p w14:paraId="0B155805" w14:textId="349E20D9" w:rsidR="00BE6896" w:rsidRPr="00BE6896" w:rsidRDefault="00BE6896" w:rsidP="00BE68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BE6896">
              <w:rPr>
                <w:sz w:val="18"/>
                <w:lang w:val="es-MX"/>
              </w:rPr>
              <w:t xml:space="preserve">Para hacer uso de datos </w:t>
            </w:r>
            <w:proofErr w:type="spellStart"/>
            <w:r w:rsidRPr="00BE6896">
              <w:rPr>
                <w:sz w:val="18"/>
                <w:lang w:val="es-MX"/>
              </w:rPr>
              <w:t>se</w:t>
            </w:r>
            <w:proofErr w:type="spellEnd"/>
            <w:r w:rsidR="00EA40FB">
              <w:rPr>
                <w:sz w:val="18"/>
                <w:lang w:val="es-MX"/>
              </w:rPr>
              <w:t xml:space="preserve"> </w:t>
            </w:r>
            <w:proofErr w:type="spellStart"/>
            <w:r w:rsidR="00EA40FB">
              <w:rPr>
                <w:sz w:val="18"/>
                <w:lang w:val="es-MX"/>
              </w:rPr>
              <w:t>que</w:t>
            </w:r>
            <w:proofErr w:type="spellEnd"/>
            <w:r w:rsidRPr="00BE6896">
              <w:rPr>
                <w:sz w:val="18"/>
                <w:lang w:val="es-MX"/>
              </w:rPr>
              <w:t xml:space="preserve"> (6+9) O (7+5) </w:t>
            </w:r>
          </w:p>
          <w:p w14:paraId="4CDE8032" w14:textId="58E06CAD" w:rsidR="00BE6896" w:rsidRPr="00BE6896" w:rsidRDefault="00BE6896" w:rsidP="00BE68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BE6896">
              <w:rPr>
                <w:sz w:val="18"/>
                <w:lang w:val="es-MX"/>
              </w:rPr>
              <w:t>Evite la complejidad de “</w:t>
            </w:r>
            <w:r w:rsidR="00EA40FB">
              <w:rPr>
                <w:sz w:val="18"/>
                <w:lang w:val="es-MX"/>
              </w:rPr>
              <w:t>llevar</w:t>
            </w:r>
            <w:r w:rsidRPr="00BE6896">
              <w:rPr>
                <w:sz w:val="18"/>
                <w:lang w:val="es-MX"/>
              </w:rPr>
              <w:t xml:space="preserve">” para el siguiente </w:t>
            </w:r>
            <w:r w:rsidR="00EA40FB" w:rsidRPr="00BE6896">
              <w:rPr>
                <w:sz w:val="18"/>
                <w:lang w:val="es-MX"/>
              </w:rPr>
              <w:t>número</w:t>
            </w:r>
            <w:r w:rsidRPr="00BE6896">
              <w:rPr>
                <w:sz w:val="18"/>
                <w:lang w:val="es-MX"/>
              </w:rPr>
              <w:t xml:space="preserve"> cuando sumen o pidan “prest</w:t>
            </w:r>
            <w:r>
              <w:rPr>
                <w:sz w:val="18"/>
                <w:lang w:val="es-MX"/>
              </w:rPr>
              <w:t>ado</w:t>
            </w:r>
            <w:r w:rsidRPr="00BE6896">
              <w:rPr>
                <w:sz w:val="18"/>
                <w:lang w:val="es-MX"/>
              </w:rPr>
              <w:t xml:space="preserve">” cuando resten </w:t>
            </w:r>
          </w:p>
          <w:p w14:paraId="0EE8E9D7" w14:textId="4E87BB30" w:rsidR="00BE6896" w:rsidRPr="00BE6896" w:rsidRDefault="00BE6896" w:rsidP="00BE68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BE6896">
              <w:rPr>
                <w:sz w:val="18"/>
                <w:lang w:val="es-MX"/>
              </w:rPr>
              <w:t xml:space="preserve">Crear decenas son </w:t>
            </w:r>
            <w:r w:rsidR="00EA40FB" w:rsidRPr="00BE6896">
              <w:rPr>
                <w:sz w:val="18"/>
                <w:lang w:val="es-MX"/>
              </w:rPr>
              <w:t>números</w:t>
            </w:r>
            <w:r w:rsidRPr="00BE6896">
              <w:rPr>
                <w:sz w:val="18"/>
                <w:lang w:val="es-MX"/>
              </w:rPr>
              <w:t xml:space="preserve"> </w:t>
            </w:r>
            <w:r w:rsidR="00EA40FB" w:rsidRPr="00BE6896">
              <w:rPr>
                <w:sz w:val="18"/>
                <w:lang w:val="es-MX"/>
              </w:rPr>
              <w:t>más</w:t>
            </w:r>
            <w:r w:rsidRPr="00BE6896">
              <w:rPr>
                <w:sz w:val="18"/>
                <w:lang w:val="es-MX"/>
              </w:rPr>
              <w:t xml:space="preserve"> accesibles para </w:t>
            </w:r>
            <w:r>
              <w:rPr>
                <w:sz w:val="18"/>
                <w:lang w:val="es-MX"/>
              </w:rPr>
              <w:t>c</w:t>
            </w:r>
            <w:r w:rsidR="00EA40FB">
              <w:rPr>
                <w:sz w:val="18"/>
                <w:lang w:val="es-MX"/>
              </w:rPr>
              <w:t>alcular</w:t>
            </w:r>
            <w:r w:rsidRPr="00BE6896">
              <w:rPr>
                <w:sz w:val="18"/>
                <w:lang w:val="es-MX"/>
              </w:rPr>
              <w:t xml:space="preserve"> mentalmente </w:t>
            </w:r>
          </w:p>
        </w:tc>
        <w:tc>
          <w:tcPr>
            <w:tcW w:w="2743" w:type="dxa"/>
          </w:tcPr>
          <w:p w14:paraId="185F9142" w14:textId="77777777" w:rsidR="00BE6896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 w:rsidRPr="00354F8E">
              <w:rPr>
                <w:b/>
                <w:sz w:val="21"/>
              </w:rPr>
              <w:t>756 + 279</w:t>
            </w:r>
          </w:p>
          <w:p w14:paraId="255454A4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(700+50+6) + (200+70+9)</w:t>
            </w:r>
          </w:p>
          <w:p w14:paraId="2F3FCBE1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 w:rsidRPr="00354F8E">
              <w:rPr>
                <w:b/>
                <w:sz w:val="21"/>
                <w:u w:val="single"/>
              </w:rPr>
              <w:t>7</w:t>
            </w:r>
            <w:r>
              <w:rPr>
                <w:b/>
                <w:sz w:val="21"/>
              </w:rPr>
              <w:t xml:space="preserve">00 + </w:t>
            </w:r>
            <w:r w:rsidRPr="00354F8E">
              <w:rPr>
                <w:b/>
                <w:sz w:val="21"/>
                <w:u w:val="single"/>
              </w:rPr>
              <w:t>2</w:t>
            </w:r>
            <w:r>
              <w:rPr>
                <w:b/>
                <w:sz w:val="21"/>
              </w:rPr>
              <w:t xml:space="preserve">00 = </w:t>
            </w:r>
            <w:r>
              <w:rPr>
                <w:b/>
                <w:sz w:val="21"/>
                <w:u w:val="single"/>
              </w:rPr>
              <w:t>9</w:t>
            </w:r>
            <w:r>
              <w:rPr>
                <w:b/>
                <w:sz w:val="21"/>
              </w:rPr>
              <w:t>00</w:t>
            </w:r>
          </w:p>
          <w:p w14:paraId="3D7D4856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 w:rsidRPr="00354F8E">
              <w:rPr>
                <w:b/>
                <w:sz w:val="21"/>
                <w:u w:val="single"/>
              </w:rPr>
              <w:t>5</w:t>
            </w:r>
            <w:r>
              <w:rPr>
                <w:b/>
                <w:sz w:val="21"/>
              </w:rPr>
              <w:t xml:space="preserve">0 + </w:t>
            </w:r>
            <w:r w:rsidRPr="00354F8E">
              <w:rPr>
                <w:b/>
                <w:sz w:val="21"/>
                <w:u w:val="single"/>
              </w:rPr>
              <w:t>7</w:t>
            </w:r>
            <w:r>
              <w:rPr>
                <w:b/>
                <w:sz w:val="21"/>
              </w:rPr>
              <w:t xml:space="preserve">0 = </w:t>
            </w:r>
            <w:r w:rsidRPr="00354F8E">
              <w:rPr>
                <w:b/>
                <w:sz w:val="21"/>
                <w:u w:val="single"/>
              </w:rPr>
              <w:t>12</w:t>
            </w:r>
            <w:r>
              <w:rPr>
                <w:b/>
                <w:sz w:val="21"/>
              </w:rPr>
              <w:t>0</w:t>
            </w:r>
          </w:p>
          <w:p w14:paraId="0A4CDDAB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6 + 9 = 15</w:t>
            </w:r>
          </w:p>
          <w:p w14:paraId="41E0951B" w14:textId="656EFFA0" w:rsidR="00BE6896" w:rsidRPr="00354F8E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1"/>
              </w:rPr>
              <w:t>900 + 120 + 15 =10</w:t>
            </w:r>
            <w:r w:rsidR="00217F9A">
              <w:rPr>
                <w:b/>
                <w:sz w:val="21"/>
              </w:rPr>
              <w:t>35</w:t>
            </w:r>
            <w:bookmarkStart w:id="1" w:name="_GoBack"/>
            <w:bookmarkEnd w:id="1"/>
          </w:p>
        </w:tc>
        <w:tc>
          <w:tcPr>
            <w:tcW w:w="2385" w:type="dxa"/>
          </w:tcPr>
          <w:p w14:paraId="5FC4F82F" w14:textId="77777777" w:rsidR="00BE6896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 w:rsidRPr="00390386">
              <w:rPr>
                <w:b/>
                <w:sz w:val="21"/>
              </w:rPr>
              <w:t xml:space="preserve">321 </w:t>
            </w:r>
            <w:r>
              <w:rPr>
                <w:b/>
                <w:sz w:val="21"/>
              </w:rPr>
              <w:t>–</w:t>
            </w:r>
            <w:r w:rsidRPr="00390386">
              <w:rPr>
                <w:b/>
                <w:sz w:val="21"/>
              </w:rPr>
              <w:t xml:space="preserve"> 117</w:t>
            </w:r>
          </w:p>
          <w:p w14:paraId="227218F0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321 – (100 + 10 + 7)</w:t>
            </w:r>
          </w:p>
          <w:p w14:paraId="0E337E51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321 – 100 = 221</w:t>
            </w:r>
          </w:p>
          <w:p w14:paraId="688195B5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221 – 10 = 211</w:t>
            </w:r>
          </w:p>
          <w:p w14:paraId="4E592801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211 – 7 or </w:t>
            </w:r>
            <w:proofErr w:type="gramStart"/>
            <w:r>
              <w:rPr>
                <w:b/>
                <w:sz w:val="21"/>
              </w:rPr>
              <w:t>( 6</w:t>
            </w:r>
            <w:proofErr w:type="gramEnd"/>
            <w:r>
              <w:rPr>
                <w:b/>
                <w:sz w:val="21"/>
              </w:rPr>
              <w:t xml:space="preserve"> + 1)</w:t>
            </w:r>
          </w:p>
          <w:p w14:paraId="4D6093BE" w14:textId="77777777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211 – 1 = 210</w:t>
            </w:r>
          </w:p>
          <w:p w14:paraId="0D10B0A6" w14:textId="77777777" w:rsidR="00BE6896" w:rsidRPr="0039038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1"/>
              </w:rPr>
              <w:t>210 – 6 = 204</w:t>
            </w:r>
          </w:p>
        </w:tc>
      </w:tr>
      <w:tr w:rsidR="00106DBA" w14:paraId="1A4A3427" w14:textId="77777777" w:rsidTr="00913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23CC3D7" w14:textId="7F06B4C5" w:rsidR="00BE6896" w:rsidRDefault="00BE6896" w:rsidP="00BE6896">
            <w:proofErr w:type="spellStart"/>
            <w:r>
              <w:lastRenderedPageBreak/>
              <w:t>Creando</w:t>
            </w:r>
            <w:proofErr w:type="spellEnd"/>
            <w:r>
              <w:t xml:space="preserve"> </w:t>
            </w:r>
            <w:proofErr w:type="spellStart"/>
            <w:r>
              <w:t>nuevos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</w:t>
            </w:r>
          </w:p>
        </w:tc>
        <w:tc>
          <w:tcPr>
            <w:tcW w:w="2376" w:type="dxa"/>
          </w:tcPr>
          <w:p w14:paraId="2031FBFB" w14:textId="3B492F5A" w:rsidR="00BE6896" w:rsidRPr="00106DBA" w:rsidRDefault="00106DBA" w:rsidP="00BE689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106DBA">
              <w:rPr>
                <w:sz w:val="18"/>
                <w:lang w:val="es-MX"/>
              </w:rPr>
              <w:t xml:space="preserve">Un </w:t>
            </w:r>
            <w:r w:rsidR="00EA40FB" w:rsidRPr="00106DBA">
              <w:rPr>
                <w:sz w:val="18"/>
                <w:lang w:val="es-MX"/>
              </w:rPr>
              <w:t>comando</w:t>
            </w:r>
            <w:r w:rsidRPr="00106DBA">
              <w:rPr>
                <w:sz w:val="18"/>
                <w:lang w:val="es-MX"/>
              </w:rPr>
              <w:t xml:space="preserve"> fuerte de datos que hacen 10 </w:t>
            </w:r>
            <w:proofErr w:type="gramStart"/>
            <w:r w:rsidRPr="00106DBA">
              <w:rPr>
                <w:sz w:val="18"/>
                <w:lang w:val="es-MX"/>
              </w:rPr>
              <w:t xml:space="preserve">y </w:t>
            </w:r>
            <w:r w:rsidR="00BE6896" w:rsidRPr="00106DBA">
              <w:rPr>
                <w:sz w:val="18"/>
                <w:lang w:val="es-MX"/>
              </w:rPr>
              <w:t xml:space="preserve"> 100</w:t>
            </w:r>
            <w:proofErr w:type="gramEnd"/>
          </w:p>
          <w:p w14:paraId="389C7CD0" w14:textId="335F8BF1" w:rsidR="00BE6896" w:rsidRPr="00067570" w:rsidRDefault="00106DBA" w:rsidP="00BE689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067570">
              <w:rPr>
                <w:sz w:val="18"/>
                <w:lang w:val="es-MX"/>
              </w:rPr>
              <w:t>Evite la complejidad de “</w:t>
            </w:r>
            <w:r w:rsidR="00E21511">
              <w:rPr>
                <w:sz w:val="18"/>
                <w:lang w:val="es-MX"/>
              </w:rPr>
              <w:t>llevar</w:t>
            </w:r>
            <w:r w:rsidRPr="00067570">
              <w:rPr>
                <w:sz w:val="18"/>
                <w:lang w:val="es-MX"/>
              </w:rPr>
              <w:t xml:space="preserve">” al siguiente numero </w:t>
            </w:r>
          </w:p>
          <w:p w14:paraId="666D0CFB" w14:textId="499AB6BE" w:rsidR="00BE6896" w:rsidRPr="00390386" w:rsidRDefault="00106DBA" w:rsidP="00BE689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Menos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partes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rastrear</w:t>
            </w:r>
            <w:proofErr w:type="spellEnd"/>
            <w:r w:rsidR="00BE6896">
              <w:rPr>
                <w:sz w:val="18"/>
              </w:rPr>
              <w:t xml:space="preserve"> </w:t>
            </w:r>
          </w:p>
        </w:tc>
        <w:tc>
          <w:tcPr>
            <w:tcW w:w="2743" w:type="dxa"/>
          </w:tcPr>
          <w:p w14:paraId="0097D5B9" w14:textId="77777777" w:rsidR="00BE6896" w:rsidRDefault="00BE6896" w:rsidP="00BE6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721</w:t>
            </w:r>
            <w:r w:rsidRPr="00390386">
              <w:rPr>
                <w:b/>
                <w:sz w:val="21"/>
              </w:rPr>
              <w:t xml:space="preserve"> + 279</w:t>
            </w:r>
          </w:p>
          <w:p w14:paraId="5BEEDA32" w14:textId="77777777" w:rsidR="00BE6896" w:rsidRDefault="00BE6896" w:rsidP="00B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721 (-21) + 279 (+21)</w:t>
            </w:r>
          </w:p>
          <w:p w14:paraId="75358EA6" w14:textId="77777777" w:rsidR="00BE6896" w:rsidRDefault="00BE6896" w:rsidP="00B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700 + 300 = 1000</w:t>
            </w:r>
          </w:p>
          <w:p w14:paraId="22AE5D7C" w14:textId="77777777" w:rsidR="00BE6896" w:rsidRPr="00390386" w:rsidRDefault="00BE6896" w:rsidP="00BE6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85" w:type="dxa"/>
          </w:tcPr>
          <w:p w14:paraId="1645162C" w14:textId="77777777" w:rsidR="00BE6896" w:rsidRDefault="00BE6896" w:rsidP="00BE6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547 – 297 </w:t>
            </w:r>
          </w:p>
          <w:p w14:paraId="73704B55" w14:textId="77777777" w:rsidR="00BE6896" w:rsidRDefault="00BE6896" w:rsidP="00B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547 (+3) – 297 (+3)</w:t>
            </w:r>
          </w:p>
          <w:p w14:paraId="3606E24F" w14:textId="77777777" w:rsidR="00BE6896" w:rsidRDefault="00BE6896" w:rsidP="00B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550 – 300 = 250</w:t>
            </w:r>
          </w:p>
          <w:p w14:paraId="4124AFDD" w14:textId="77777777" w:rsidR="00BE6896" w:rsidRDefault="00BE6896" w:rsidP="00B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(500 – 300 is 200 SO 550 – 300 is 250)</w:t>
            </w:r>
          </w:p>
          <w:p w14:paraId="377B8FD8" w14:textId="77777777" w:rsidR="00BE6896" w:rsidRPr="00390386" w:rsidRDefault="00BE6896" w:rsidP="00BE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106DBA" w:rsidRPr="00E21511" w14:paraId="13791A47" w14:textId="77777777" w:rsidTr="0091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BBF781D" w14:textId="0CAD3DB6" w:rsidR="00BE6896" w:rsidRPr="00106DBA" w:rsidRDefault="00BE6896" w:rsidP="00BE6896">
            <w:pPr>
              <w:rPr>
                <w:lang w:val="es-MX"/>
              </w:rPr>
            </w:pPr>
            <w:r w:rsidRPr="00106DBA">
              <w:rPr>
                <w:lang w:val="es-MX"/>
              </w:rPr>
              <w:t>C</w:t>
            </w:r>
            <w:r w:rsidR="00106DBA" w:rsidRPr="00106DBA">
              <w:rPr>
                <w:lang w:val="es-MX"/>
              </w:rPr>
              <w:t>ambiando un numero al sumar y restar y ajustando la respuesta para   dar cuenta del cambio</w:t>
            </w:r>
          </w:p>
        </w:tc>
        <w:tc>
          <w:tcPr>
            <w:tcW w:w="2376" w:type="dxa"/>
          </w:tcPr>
          <w:p w14:paraId="6B6FAFFF" w14:textId="51A934BD" w:rsidR="00BE6896" w:rsidRPr="00106DBA" w:rsidRDefault="00106DBA" w:rsidP="00BE689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106DBA">
              <w:rPr>
                <w:sz w:val="18"/>
                <w:lang w:val="es-MX"/>
              </w:rPr>
              <w:t xml:space="preserve">Un </w:t>
            </w:r>
            <w:r w:rsidR="00E21511" w:rsidRPr="00106DBA">
              <w:rPr>
                <w:sz w:val="18"/>
                <w:lang w:val="es-MX"/>
              </w:rPr>
              <w:t>comando</w:t>
            </w:r>
            <w:r w:rsidRPr="00106DBA">
              <w:rPr>
                <w:sz w:val="18"/>
                <w:lang w:val="es-MX"/>
              </w:rPr>
              <w:t xml:space="preserve"> fuerte de datos que hacen 10 </w:t>
            </w:r>
            <w:proofErr w:type="gramStart"/>
            <w:r w:rsidRPr="00106DBA">
              <w:rPr>
                <w:sz w:val="18"/>
                <w:lang w:val="es-MX"/>
              </w:rPr>
              <w:t xml:space="preserve">y </w:t>
            </w:r>
            <w:r w:rsidR="00BE6896" w:rsidRPr="00106DBA">
              <w:rPr>
                <w:sz w:val="18"/>
                <w:lang w:val="es-MX"/>
              </w:rPr>
              <w:t xml:space="preserve"> 100</w:t>
            </w:r>
            <w:proofErr w:type="gramEnd"/>
          </w:p>
          <w:p w14:paraId="537AE4AE" w14:textId="004B9728" w:rsidR="00106DBA" w:rsidRPr="00106DBA" w:rsidRDefault="00106DBA" w:rsidP="00106DB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  <w:r w:rsidRPr="00106DBA">
              <w:rPr>
                <w:sz w:val="18"/>
                <w:lang w:val="es-MX"/>
              </w:rPr>
              <w:t>Evite la complejidad de “</w:t>
            </w:r>
            <w:r w:rsidR="00E21511">
              <w:rPr>
                <w:sz w:val="18"/>
                <w:lang w:val="es-MX"/>
              </w:rPr>
              <w:t>llevar</w:t>
            </w:r>
            <w:r w:rsidRPr="00106DBA">
              <w:rPr>
                <w:sz w:val="18"/>
                <w:lang w:val="es-MX"/>
              </w:rPr>
              <w:t xml:space="preserve">” al siguiente numero </w:t>
            </w:r>
          </w:p>
          <w:p w14:paraId="75D1B8E2" w14:textId="2CA3C46C" w:rsidR="00BE6896" w:rsidRPr="00031923" w:rsidRDefault="00106DBA" w:rsidP="00106DB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Menos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partes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rastrear</w:t>
            </w:r>
            <w:proofErr w:type="spellEnd"/>
          </w:p>
        </w:tc>
        <w:tc>
          <w:tcPr>
            <w:tcW w:w="2743" w:type="dxa"/>
          </w:tcPr>
          <w:p w14:paraId="09AEA7D9" w14:textId="77777777" w:rsidR="00BE6896" w:rsidRPr="00031923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31923">
              <w:rPr>
                <w:b/>
                <w:sz w:val="20"/>
              </w:rPr>
              <w:t>721 + 279</w:t>
            </w:r>
          </w:p>
          <w:p w14:paraId="0C69D91F" w14:textId="77777777" w:rsidR="00BE6896" w:rsidRPr="00031923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31923">
              <w:rPr>
                <w:b/>
                <w:sz w:val="20"/>
              </w:rPr>
              <w:t>721 + 280 (adding 1 too many)</w:t>
            </w:r>
          </w:p>
          <w:p w14:paraId="53BB30F5" w14:textId="77777777" w:rsidR="00BE6896" w:rsidRPr="00031923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31923">
              <w:rPr>
                <w:b/>
                <w:sz w:val="20"/>
              </w:rPr>
              <w:t>721 + 280 = 1001</w:t>
            </w:r>
          </w:p>
          <w:p w14:paraId="4F5217C5" w14:textId="77777777" w:rsidR="00BE6896" w:rsidRPr="00031923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31923">
              <w:rPr>
                <w:b/>
                <w:sz w:val="20"/>
              </w:rPr>
              <w:t xml:space="preserve">1001 – 1(the 1 extra we added) = 1000 </w:t>
            </w:r>
          </w:p>
          <w:p w14:paraId="1B66C892" w14:textId="77777777" w:rsidR="00BE6896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5" w:type="dxa"/>
          </w:tcPr>
          <w:p w14:paraId="51294103" w14:textId="77777777" w:rsidR="00BE6896" w:rsidRDefault="00BE6896" w:rsidP="00BE6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547 – 297 </w:t>
            </w:r>
          </w:p>
          <w:p w14:paraId="36AFDDDE" w14:textId="4873EAD2" w:rsidR="00BE6896" w:rsidRDefault="00E21511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547 </w:t>
            </w:r>
            <w:r w:rsidR="00BE6896">
              <w:rPr>
                <w:b/>
                <w:sz w:val="20"/>
              </w:rPr>
              <w:t>– 297 (+3)</w:t>
            </w:r>
          </w:p>
          <w:p w14:paraId="13DF55F5" w14:textId="528C17E6" w:rsidR="00BE6896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547 – 300 (</w:t>
            </w:r>
            <w:r w:rsidR="00E21511">
              <w:rPr>
                <w:b/>
                <w:sz w:val="20"/>
              </w:rPr>
              <w:t xml:space="preserve">al </w:t>
            </w:r>
            <w:r>
              <w:rPr>
                <w:b/>
                <w:sz w:val="20"/>
              </w:rPr>
              <w:t>remov</w:t>
            </w:r>
            <w:r w:rsidR="00E21511">
              <w:rPr>
                <w:b/>
                <w:sz w:val="20"/>
              </w:rPr>
              <w:t>er 3</w:t>
            </w:r>
            <w:r>
              <w:rPr>
                <w:b/>
                <w:sz w:val="20"/>
              </w:rPr>
              <w:t>) = 247</w:t>
            </w:r>
          </w:p>
          <w:p w14:paraId="79F15657" w14:textId="65B97217" w:rsidR="00BE6896" w:rsidRPr="00E21511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MX"/>
              </w:rPr>
            </w:pPr>
            <w:r w:rsidRPr="00E21511">
              <w:rPr>
                <w:b/>
                <w:sz w:val="20"/>
                <w:lang w:val="es-MX"/>
              </w:rPr>
              <w:t>247 + 3 = 250 (</w:t>
            </w:r>
            <w:r w:rsidR="00E21511" w:rsidRPr="00E21511">
              <w:rPr>
                <w:b/>
                <w:sz w:val="20"/>
                <w:lang w:val="es-MX"/>
              </w:rPr>
              <w:t>agregue el 3 adicional de regreso que quitamos</w:t>
            </w:r>
            <w:r w:rsidRPr="00E21511">
              <w:rPr>
                <w:b/>
                <w:sz w:val="20"/>
                <w:lang w:val="es-MX"/>
              </w:rPr>
              <w:t>)</w:t>
            </w:r>
          </w:p>
          <w:p w14:paraId="3A8A4C9B" w14:textId="77777777" w:rsidR="00BE6896" w:rsidRPr="00E21511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MX"/>
              </w:rPr>
            </w:pPr>
          </w:p>
          <w:p w14:paraId="66A999AB" w14:textId="77777777" w:rsidR="00BE6896" w:rsidRPr="00E21511" w:rsidRDefault="00BE6896" w:rsidP="00BE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14:paraId="27F1D183" w14:textId="77777777" w:rsidR="00103A74" w:rsidRPr="00E21511" w:rsidRDefault="00103A74">
      <w:pPr>
        <w:rPr>
          <w:lang w:val="es-MX"/>
        </w:rPr>
      </w:pPr>
    </w:p>
    <w:p w14:paraId="233C97FA" w14:textId="0465D3C2" w:rsidR="00106DBA" w:rsidRPr="00A55BB6" w:rsidRDefault="00031923">
      <w:pPr>
        <w:rPr>
          <w:sz w:val="23"/>
          <w:szCs w:val="23"/>
          <w:lang w:val="es-MX"/>
        </w:rPr>
      </w:pPr>
      <w:r w:rsidRPr="00A55BB6">
        <w:rPr>
          <w:b/>
          <w:sz w:val="23"/>
          <w:szCs w:val="23"/>
          <w:lang w:val="es-MX"/>
        </w:rPr>
        <w:t>Representa</w:t>
      </w:r>
      <w:r w:rsidR="00106DBA" w:rsidRPr="00A55BB6">
        <w:rPr>
          <w:b/>
          <w:sz w:val="23"/>
          <w:szCs w:val="23"/>
          <w:lang w:val="es-MX"/>
        </w:rPr>
        <w:t xml:space="preserve">ciones </w:t>
      </w:r>
      <w:r w:rsidR="00106DBA" w:rsidRPr="00A55BB6">
        <w:rPr>
          <w:sz w:val="23"/>
          <w:szCs w:val="23"/>
          <w:lang w:val="es-MX"/>
        </w:rPr>
        <w:t xml:space="preserve">son herramientas que los estudiantes usan para demostrar las estrategias que están usando.  </w:t>
      </w:r>
      <w:r w:rsidR="00E21511" w:rsidRPr="00A55BB6">
        <w:rPr>
          <w:sz w:val="23"/>
          <w:szCs w:val="23"/>
          <w:lang w:val="es-MX"/>
        </w:rPr>
        <w:t>Líneas</w:t>
      </w:r>
      <w:r w:rsidR="00106DBA" w:rsidRPr="00A55BB6">
        <w:rPr>
          <w:sz w:val="23"/>
          <w:szCs w:val="23"/>
          <w:lang w:val="es-MX"/>
        </w:rPr>
        <w:t xml:space="preserve"> numéricas, dibujos, hilos numéricos y ecuaciones también pueden ser todos ejemplos de representaciones.  Se les reta a los estudiantes</w:t>
      </w:r>
      <w:r w:rsidR="0031454C" w:rsidRPr="00A55BB6">
        <w:rPr>
          <w:sz w:val="23"/>
          <w:szCs w:val="23"/>
          <w:lang w:val="es-MX"/>
        </w:rPr>
        <w:t xml:space="preserve"> a considerar diferentes representaciones al usar estrategias.  Cada vez </w:t>
      </w:r>
      <w:r w:rsidR="00E21511" w:rsidRPr="00A55BB6">
        <w:rPr>
          <w:sz w:val="23"/>
          <w:szCs w:val="23"/>
          <w:lang w:val="es-MX"/>
        </w:rPr>
        <w:t xml:space="preserve">que </w:t>
      </w:r>
      <w:r w:rsidR="0031454C" w:rsidRPr="00A55BB6">
        <w:rPr>
          <w:sz w:val="23"/>
          <w:szCs w:val="23"/>
          <w:lang w:val="es-MX"/>
        </w:rPr>
        <w:t xml:space="preserve">una nueva representación se intenta, los estudiantes profundizan su entendimiento del concepto subyacente matemático que están aprendiendo.  </w:t>
      </w:r>
      <w:r w:rsidR="00E21511" w:rsidRPr="00A55BB6">
        <w:rPr>
          <w:sz w:val="23"/>
          <w:szCs w:val="23"/>
          <w:lang w:val="es-MX"/>
        </w:rPr>
        <w:t>Líneas</w:t>
      </w:r>
      <w:r w:rsidR="0031454C" w:rsidRPr="00A55BB6">
        <w:rPr>
          <w:sz w:val="23"/>
          <w:szCs w:val="23"/>
          <w:lang w:val="es-MX"/>
        </w:rPr>
        <w:t xml:space="preserve"> numéricas y números de descomposición son el componente básico de la factorización de ecuaciones y funciones de grafica en algebra.  Las expectativas de Primaria sientan la base para la fundación de estas ideas.</w:t>
      </w:r>
    </w:p>
    <w:p w14:paraId="1E937A2A" w14:textId="77777777" w:rsidR="0031454C" w:rsidRPr="00A55BB6" w:rsidRDefault="0031454C">
      <w:pPr>
        <w:rPr>
          <w:sz w:val="23"/>
          <w:szCs w:val="23"/>
          <w:lang w:val="es-MX"/>
        </w:rPr>
      </w:pPr>
    </w:p>
    <w:p w14:paraId="3D6DE73F" w14:textId="733B17E8" w:rsidR="00490EC8" w:rsidRPr="00A55BB6" w:rsidRDefault="0031454C">
      <w:pPr>
        <w:rPr>
          <w:sz w:val="23"/>
          <w:szCs w:val="23"/>
          <w:lang w:val="es-MX"/>
        </w:rPr>
      </w:pPr>
      <w:r w:rsidRPr="00A55BB6">
        <w:rPr>
          <w:b/>
          <w:sz w:val="23"/>
          <w:szCs w:val="23"/>
          <w:lang w:val="es-MX"/>
        </w:rPr>
        <w:t>Como ayudar en casa</w:t>
      </w:r>
      <w:r w:rsidR="00366D9A" w:rsidRPr="00A55BB6">
        <w:rPr>
          <w:b/>
          <w:sz w:val="23"/>
          <w:szCs w:val="23"/>
          <w:lang w:val="es-MX"/>
        </w:rPr>
        <w:t xml:space="preserve">: </w:t>
      </w:r>
      <w:r w:rsidR="00490EC8" w:rsidRPr="00A55BB6">
        <w:rPr>
          <w:sz w:val="23"/>
          <w:szCs w:val="23"/>
          <w:lang w:val="es-MX"/>
        </w:rPr>
        <w:t>U</w:t>
      </w:r>
      <w:r w:rsidR="00366D9A" w:rsidRPr="00A55BB6">
        <w:rPr>
          <w:sz w:val="23"/>
          <w:szCs w:val="23"/>
          <w:lang w:val="es-MX"/>
        </w:rPr>
        <w:t>n</w:t>
      </w:r>
      <w:r w:rsidR="00490EC8" w:rsidRPr="00A55BB6">
        <w:rPr>
          <w:sz w:val="23"/>
          <w:szCs w:val="23"/>
          <w:lang w:val="es-MX"/>
        </w:rPr>
        <w:t xml:space="preserve">a de las mejores maneras de ayudar a su hijo en casa es hablar de ideas </w:t>
      </w:r>
      <w:r w:rsidR="00E21511" w:rsidRPr="00A55BB6">
        <w:rPr>
          <w:sz w:val="23"/>
          <w:szCs w:val="23"/>
          <w:lang w:val="es-MX"/>
        </w:rPr>
        <w:t>matemáticas</w:t>
      </w:r>
      <w:r w:rsidR="00490EC8" w:rsidRPr="00A55BB6">
        <w:rPr>
          <w:sz w:val="23"/>
          <w:szCs w:val="23"/>
          <w:lang w:val="es-MX"/>
        </w:rPr>
        <w:t xml:space="preserve">.  </w:t>
      </w:r>
      <w:r w:rsidR="002752A5" w:rsidRPr="00A55BB6">
        <w:rPr>
          <w:sz w:val="23"/>
          <w:szCs w:val="23"/>
          <w:lang w:val="es-MX"/>
        </w:rPr>
        <w:t xml:space="preserve">En el transcurso del vivir diario, haciendo tiempo para hablar de </w:t>
      </w:r>
      <w:r w:rsidR="00E21511" w:rsidRPr="00A55BB6">
        <w:rPr>
          <w:sz w:val="23"/>
          <w:szCs w:val="23"/>
          <w:lang w:val="es-MX"/>
        </w:rPr>
        <w:t>matemáticas</w:t>
      </w:r>
      <w:r w:rsidR="002752A5" w:rsidRPr="00A55BB6">
        <w:rPr>
          <w:sz w:val="23"/>
          <w:szCs w:val="23"/>
          <w:lang w:val="es-MX"/>
        </w:rPr>
        <w:t xml:space="preserve"> puede sentirse como</w:t>
      </w:r>
      <w:r w:rsidR="00E21511" w:rsidRPr="00A55BB6">
        <w:rPr>
          <w:sz w:val="23"/>
          <w:szCs w:val="23"/>
          <w:lang w:val="es-MX"/>
        </w:rPr>
        <w:t xml:space="preserve"> fuera del alcance</w:t>
      </w:r>
      <w:r w:rsidR="002752A5" w:rsidRPr="00A55BB6">
        <w:rPr>
          <w:sz w:val="23"/>
          <w:szCs w:val="23"/>
          <w:lang w:val="es-MX"/>
        </w:rPr>
        <w:t>.  Aquí</w:t>
      </w:r>
      <w:r w:rsidR="00E21511" w:rsidRPr="00A55BB6">
        <w:rPr>
          <w:sz w:val="23"/>
          <w:szCs w:val="23"/>
          <w:lang w:val="es-MX"/>
        </w:rPr>
        <w:t xml:space="preserve"> hay algunas estrategias para una </w:t>
      </w:r>
      <w:r w:rsidR="002752A5" w:rsidRPr="00A55BB6">
        <w:rPr>
          <w:sz w:val="23"/>
          <w:szCs w:val="23"/>
          <w:lang w:val="es-MX"/>
        </w:rPr>
        <w:t xml:space="preserve">conversación de </w:t>
      </w:r>
      <w:r w:rsidR="00E21511" w:rsidRPr="00A55BB6">
        <w:rPr>
          <w:sz w:val="23"/>
          <w:szCs w:val="23"/>
          <w:lang w:val="es-MX"/>
        </w:rPr>
        <w:t>matemáticas</w:t>
      </w:r>
      <w:r w:rsidR="002752A5" w:rsidRPr="00A55BB6">
        <w:rPr>
          <w:sz w:val="23"/>
          <w:szCs w:val="23"/>
          <w:lang w:val="es-MX"/>
        </w:rPr>
        <w:t xml:space="preserve"> en una </w:t>
      </w:r>
      <w:r w:rsidR="00E21511" w:rsidRPr="00A55BB6">
        <w:rPr>
          <w:sz w:val="23"/>
          <w:szCs w:val="23"/>
          <w:lang w:val="es-MX"/>
        </w:rPr>
        <w:t>interacción</w:t>
      </w:r>
      <w:r w:rsidR="002752A5" w:rsidRPr="00A55BB6">
        <w:rPr>
          <w:sz w:val="23"/>
          <w:szCs w:val="23"/>
          <w:lang w:val="es-MX"/>
        </w:rPr>
        <w:t xml:space="preserve"> diaria después del </w:t>
      </w:r>
      <w:r w:rsidR="00E21511" w:rsidRPr="00A55BB6">
        <w:rPr>
          <w:sz w:val="23"/>
          <w:szCs w:val="23"/>
          <w:lang w:val="es-MX"/>
        </w:rPr>
        <w:t>día</w:t>
      </w:r>
      <w:r w:rsidR="002752A5" w:rsidRPr="00A55BB6">
        <w:rPr>
          <w:sz w:val="23"/>
          <w:szCs w:val="23"/>
          <w:lang w:val="es-MX"/>
        </w:rPr>
        <w:t xml:space="preserve"> </w:t>
      </w:r>
      <w:r w:rsidR="00E21511" w:rsidRPr="00A55BB6">
        <w:rPr>
          <w:sz w:val="23"/>
          <w:szCs w:val="23"/>
          <w:lang w:val="es-MX"/>
        </w:rPr>
        <w:t>escolar</w:t>
      </w:r>
      <w:r w:rsidR="002752A5" w:rsidRPr="00A55BB6">
        <w:rPr>
          <w:sz w:val="23"/>
          <w:szCs w:val="23"/>
          <w:lang w:val="es-MX"/>
        </w:rPr>
        <w:t>:</w:t>
      </w:r>
    </w:p>
    <w:p w14:paraId="100F059D" w14:textId="30067F73" w:rsidR="002752A5" w:rsidRPr="00A55BB6" w:rsidRDefault="002752A5" w:rsidP="002752A5">
      <w:pPr>
        <w:pStyle w:val="ListParagraph"/>
        <w:numPr>
          <w:ilvl w:val="0"/>
          <w:numId w:val="5"/>
        </w:numPr>
        <w:rPr>
          <w:sz w:val="23"/>
          <w:szCs w:val="23"/>
          <w:lang w:val="es-MX"/>
        </w:rPr>
      </w:pPr>
      <w:r w:rsidRPr="00A55BB6">
        <w:rPr>
          <w:sz w:val="23"/>
          <w:szCs w:val="23"/>
          <w:lang w:val="es-MX"/>
        </w:rPr>
        <w:t xml:space="preserve">Fluidez de Las Placas del Auto:  </w:t>
      </w:r>
      <w:r w:rsidR="00E21511" w:rsidRPr="00A55BB6">
        <w:rPr>
          <w:sz w:val="23"/>
          <w:szCs w:val="23"/>
          <w:lang w:val="es-MX"/>
        </w:rPr>
        <w:t>Mientras</w:t>
      </w:r>
      <w:r w:rsidRPr="00A55BB6">
        <w:rPr>
          <w:sz w:val="23"/>
          <w:szCs w:val="23"/>
          <w:lang w:val="es-MX"/>
        </w:rPr>
        <w:t xml:space="preserve"> se estaciona detrás de carros intente determinar la suma de cada placa.  </w:t>
      </w:r>
      <w:r w:rsidR="00E21511" w:rsidRPr="00A55BB6">
        <w:rPr>
          <w:rFonts w:cstheme="minorHAnsi"/>
          <w:sz w:val="23"/>
          <w:szCs w:val="23"/>
          <w:lang w:val="es-MX"/>
        </w:rPr>
        <w:t>¡</w:t>
      </w:r>
      <w:r w:rsidRPr="00A55BB6">
        <w:rPr>
          <w:sz w:val="23"/>
          <w:szCs w:val="23"/>
          <w:lang w:val="es-MX"/>
        </w:rPr>
        <w:t xml:space="preserve">Esto no es el estándar del 3er </w:t>
      </w:r>
      <w:r w:rsidR="00E21511" w:rsidRPr="00A55BB6">
        <w:rPr>
          <w:sz w:val="23"/>
          <w:szCs w:val="23"/>
          <w:lang w:val="es-MX"/>
        </w:rPr>
        <w:t>grado,</w:t>
      </w:r>
      <w:r w:rsidRPr="00A55BB6">
        <w:rPr>
          <w:sz w:val="23"/>
          <w:szCs w:val="23"/>
          <w:lang w:val="es-MX"/>
        </w:rPr>
        <w:t xml:space="preserve"> pero apoya la fluidez de sumar y restar y es divertido!  </w:t>
      </w:r>
      <w:r w:rsidR="00E21511" w:rsidRPr="00A55BB6">
        <w:rPr>
          <w:sz w:val="23"/>
          <w:szCs w:val="23"/>
          <w:lang w:val="es-MX"/>
        </w:rPr>
        <w:t>Asegúrese</w:t>
      </w:r>
      <w:r w:rsidRPr="00A55BB6">
        <w:rPr>
          <w:sz w:val="23"/>
          <w:szCs w:val="23"/>
          <w:lang w:val="es-MX"/>
        </w:rPr>
        <w:t xml:space="preserve"> de preguntarle a su hijo como</w:t>
      </w:r>
      <w:r w:rsidR="00E21511" w:rsidRPr="00A55BB6">
        <w:rPr>
          <w:sz w:val="23"/>
          <w:szCs w:val="23"/>
          <w:lang w:val="es-MX"/>
        </w:rPr>
        <w:t xml:space="preserve"> averiguaron</w:t>
      </w:r>
      <w:r w:rsidRPr="00A55BB6">
        <w:rPr>
          <w:sz w:val="23"/>
          <w:szCs w:val="23"/>
          <w:lang w:val="es-MX"/>
        </w:rPr>
        <w:t xml:space="preserve"> las respuestas para apoyar su habilidad de explicar su razonamiento.</w:t>
      </w:r>
    </w:p>
    <w:p w14:paraId="41F6D191" w14:textId="2CBCCFD4" w:rsidR="002752A5" w:rsidRPr="00A55BB6" w:rsidRDefault="00E21511" w:rsidP="002752A5">
      <w:pPr>
        <w:pStyle w:val="ListParagraph"/>
        <w:numPr>
          <w:ilvl w:val="0"/>
          <w:numId w:val="5"/>
        </w:numPr>
        <w:rPr>
          <w:sz w:val="23"/>
          <w:szCs w:val="23"/>
          <w:lang w:val="es-MX"/>
        </w:rPr>
      </w:pPr>
      <w:r w:rsidRPr="00A55BB6">
        <w:rPr>
          <w:sz w:val="23"/>
          <w:szCs w:val="23"/>
          <w:lang w:val="es-MX"/>
        </w:rPr>
        <w:t>Matemáticas</w:t>
      </w:r>
      <w:r w:rsidR="002752A5" w:rsidRPr="00A55BB6">
        <w:rPr>
          <w:sz w:val="23"/>
          <w:szCs w:val="23"/>
          <w:lang w:val="es-MX"/>
        </w:rPr>
        <w:t xml:space="preserve"> de Compras:  Como se </w:t>
      </w:r>
      <w:r w:rsidRPr="00A55BB6">
        <w:rPr>
          <w:sz w:val="23"/>
          <w:szCs w:val="23"/>
          <w:lang w:val="es-MX"/>
        </w:rPr>
        <w:t>mencionó</w:t>
      </w:r>
      <w:r w:rsidR="002752A5" w:rsidRPr="00A55BB6">
        <w:rPr>
          <w:sz w:val="23"/>
          <w:szCs w:val="23"/>
          <w:lang w:val="es-MX"/>
        </w:rPr>
        <w:t xml:space="preserve"> en un</w:t>
      </w:r>
      <w:r w:rsidRPr="00A55BB6">
        <w:rPr>
          <w:sz w:val="23"/>
          <w:szCs w:val="23"/>
          <w:lang w:val="es-MX"/>
        </w:rPr>
        <w:t xml:space="preserve"> boletín anterior, estimando la cuenta </w:t>
      </w:r>
      <w:r w:rsidR="002752A5" w:rsidRPr="00A55BB6">
        <w:rPr>
          <w:sz w:val="23"/>
          <w:szCs w:val="23"/>
          <w:lang w:val="es-MX"/>
        </w:rPr>
        <w:t>de</w:t>
      </w:r>
      <w:r w:rsidRPr="00A55BB6">
        <w:rPr>
          <w:sz w:val="23"/>
          <w:szCs w:val="23"/>
          <w:lang w:val="es-MX"/>
        </w:rPr>
        <w:t>l supermercado</w:t>
      </w:r>
      <w:r w:rsidR="002752A5" w:rsidRPr="00A55BB6">
        <w:rPr>
          <w:sz w:val="23"/>
          <w:szCs w:val="23"/>
          <w:lang w:val="es-MX"/>
        </w:rPr>
        <w:t xml:space="preserve"> mientras su hijo compra con usted puede desarrollar razonamiento sobre cantidades y fluidez con sumar y restar.  Mientras hace compras, pregúntele a su hijo las siguientes preguntas:</w:t>
      </w:r>
    </w:p>
    <w:p w14:paraId="12C66176" w14:textId="6608ADCE" w:rsidR="002752A5" w:rsidRPr="00A55BB6" w:rsidRDefault="00E21511" w:rsidP="002752A5">
      <w:pPr>
        <w:pStyle w:val="ListParagraph"/>
        <w:numPr>
          <w:ilvl w:val="0"/>
          <w:numId w:val="6"/>
        </w:numPr>
        <w:rPr>
          <w:sz w:val="23"/>
          <w:szCs w:val="23"/>
          <w:lang w:val="es-MX"/>
        </w:rPr>
      </w:pPr>
      <w:r w:rsidRPr="00A55BB6">
        <w:rPr>
          <w:sz w:val="23"/>
          <w:szCs w:val="23"/>
          <w:lang w:val="es-MX"/>
        </w:rPr>
        <w:t>¿Como cuánto es este articulo?</w:t>
      </w:r>
    </w:p>
    <w:p w14:paraId="6649F849" w14:textId="797D8832" w:rsidR="002752A5" w:rsidRPr="00A55BB6" w:rsidRDefault="00E21511" w:rsidP="002752A5">
      <w:pPr>
        <w:pStyle w:val="ListParagraph"/>
        <w:numPr>
          <w:ilvl w:val="0"/>
          <w:numId w:val="6"/>
        </w:numPr>
        <w:rPr>
          <w:sz w:val="23"/>
          <w:szCs w:val="23"/>
          <w:lang w:val="es-MX"/>
        </w:rPr>
      </w:pPr>
      <w:r w:rsidRPr="00A55BB6">
        <w:rPr>
          <w:sz w:val="23"/>
          <w:szCs w:val="23"/>
          <w:lang w:val="es-MX"/>
        </w:rPr>
        <w:t>¿Como cuánto costaría por 3 de ellos?</w:t>
      </w:r>
    </w:p>
    <w:p w14:paraId="2C96BC97" w14:textId="10F848F3" w:rsidR="002752A5" w:rsidRPr="00A55BB6" w:rsidRDefault="00E21511" w:rsidP="002752A5">
      <w:pPr>
        <w:pStyle w:val="ListParagraph"/>
        <w:numPr>
          <w:ilvl w:val="0"/>
          <w:numId w:val="6"/>
        </w:numPr>
        <w:rPr>
          <w:sz w:val="23"/>
          <w:szCs w:val="23"/>
          <w:lang w:val="es-MX"/>
        </w:rPr>
      </w:pPr>
      <w:r w:rsidRPr="00A55BB6">
        <w:rPr>
          <w:rFonts w:cstheme="minorHAnsi"/>
          <w:sz w:val="23"/>
          <w:szCs w:val="23"/>
          <w:lang w:val="es-MX"/>
        </w:rPr>
        <w:t>¿</w:t>
      </w:r>
      <w:r w:rsidR="002752A5" w:rsidRPr="00A55BB6">
        <w:rPr>
          <w:sz w:val="23"/>
          <w:szCs w:val="23"/>
          <w:lang w:val="es-MX"/>
        </w:rPr>
        <w:t>Dame un estimado del total en la cesta ahora?</w:t>
      </w:r>
    </w:p>
    <w:p w14:paraId="0B41345C" w14:textId="5C3229D6" w:rsidR="002752A5" w:rsidRPr="00A55BB6" w:rsidRDefault="00E21511" w:rsidP="002752A5">
      <w:pPr>
        <w:pStyle w:val="ListParagraph"/>
        <w:numPr>
          <w:ilvl w:val="0"/>
          <w:numId w:val="6"/>
        </w:numPr>
        <w:rPr>
          <w:sz w:val="23"/>
          <w:szCs w:val="23"/>
          <w:lang w:val="es-MX"/>
        </w:rPr>
      </w:pPr>
      <w:r w:rsidRPr="00A55BB6">
        <w:rPr>
          <w:sz w:val="23"/>
          <w:szCs w:val="23"/>
          <w:lang w:val="es-MX"/>
        </w:rPr>
        <w:t>¿Qué tan lejos estamos de $100?</w:t>
      </w:r>
      <w:r w:rsidR="002752A5" w:rsidRPr="00A55BB6">
        <w:rPr>
          <w:sz w:val="23"/>
          <w:szCs w:val="23"/>
          <w:lang w:val="es-MX"/>
        </w:rPr>
        <w:t xml:space="preserve">  </w:t>
      </w:r>
      <w:r w:rsidRPr="00A55BB6">
        <w:rPr>
          <w:sz w:val="23"/>
          <w:szCs w:val="23"/>
          <w:lang w:val="es-MX"/>
        </w:rPr>
        <w:t>¿Como sabes?</w:t>
      </w:r>
    </w:p>
    <w:p w14:paraId="7A4DA1FA" w14:textId="7848E704" w:rsidR="002752A5" w:rsidRPr="00A55BB6" w:rsidRDefault="002752A5" w:rsidP="002752A5">
      <w:pPr>
        <w:rPr>
          <w:sz w:val="23"/>
          <w:szCs w:val="23"/>
          <w:lang w:val="es-MX"/>
        </w:rPr>
      </w:pPr>
      <w:r w:rsidRPr="00A55BB6">
        <w:rPr>
          <w:sz w:val="23"/>
          <w:szCs w:val="23"/>
          <w:lang w:val="es-MX"/>
        </w:rPr>
        <w:t xml:space="preserve">Siempre es bueno ofrecer un premio pequeño a su </w:t>
      </w:r>
      <w:r w:rsidR="00E21511" w:rsidRPr="00A55BB6">
        <w:rPr>
          <w:sz w:val="23"/>
          <w:szCs w:val="23"/>
          <w:lang w:val="es-MX"/>
        </w:rPr>
        <w:t>hijo</w:t>
      </w:r>
      <w:r w:rsidRPr="00A55BB6">
        <w:rPr>
          <w:sz w:val="23"/>
          <w:szCs w:val="23"/>
          <w:lang w:val="es-MX"/>
        </w:rPr>
        <w:t xml:space="preserve"> por un estimado muy cerca que se </w:t>
      </w:r>
      <w:r w:rsidR="00E21511" w:rsidRPr="00A55BB6">
        <w:rPr>
          <w:sz w:val="23"/>
          <w:szCs w:val="23"/>
          <w:lang w:val="es-MX"/>
        </w:rPr>
        <w:t>acompañe con razonamiento acertado</w:t>
      </w:r>
      <w:r w:rsidR="00A55BB6" w:rsidRPr="00A55BB6">
        <w:rPr>
          <w:sz w:val="23"/>
          <w:szCs w:val="23"/>
          <w:lang w:val="es-MX"/>
        </w:rPr>
        <w:t xml:space="preserve">.  </w:t>
      </w:r>
      <w:r w:rsidRPr="00A55BB6">
        <w:rPr>
          <w:sz w:val="23"/>
          <w:szCs w:val="23"/>
          <w:lang w:val="es-MX"/>
        </w:rPr>
        <w:t xml:space="preserve">¡Disfruten de esto y disfrute hablando de </w:t>
      </w:r>
      <w:r w:rsidR="00A55BB6" w:rsidRPr="00A55BB6">
        <w:rPr>
          <w:sz w:val="23"/>
          <w:szCs w:val="23"/>
          <w:lang w:val="es-MX"/>
        </w:rPr>
        <w:t>matemáticas con su hijo!</w:t>
      </w:r>
    </w:p>
    <w:p w14:paraId="7AA2F6BB" w14:textId="77777777" w:rsidR="00A55BB6" w:rsidRDefault="00A55BB6" w:rsidP="002752A5">
      <w:pPr>
        <w:rPr>
          <w:sz w:val="23"/>
          <w:szCs w:val="23"/>
          <w:lang w:val="es-MX"/>
        </w:rPr>
      </w:pPr>
    </w:p>
    <w:p w14:paraId="7DA48675" w14:textId="53583981" w:rsidR="002752A5" w:rsidRPr="00A55BB6" w:rsidRDefault="002752A5" w:rsidP="002752A5">
      <w:pPr>
        <w:rPr>
          <w:sz w:val="23"/>
          <w:szCs w:val="23"/>
          <w:lang w:val="es-MX"/>
        </w:rPr>
      </w:pPr>
      <w:r w:rsidRPr="00A55BB6">
        <w:rPr>
          <w:sz w:val="23"/>
          <w:szCs w:val="23"/>
          <w:lang w:val="es-MX"/>
        </w:rPr>
        <w:t xml:space="preserve">Equipo de </w:t>
      </w:r>
      <w:r w:rsidR="00A55BB6" w:rsidRPr="00A55BB6">
        <w:rPr>
          <w:sz w:val="23"/>
          <w:szCs w:val="23"/>
          <w:lang w:val="es-MX"/>
        </w:rPr>
        <w:t>Matemáticas</w:t>
      </w:r>
      <w:r w:rsidRPr="00A55BB6">
        <w:rPr>
          <w:sz w:val="23"/>
          <w:szCs w:val="23"/>
          <w:lang w:val="es-MX"/>
        </w:rPr>
        <w:t xml:space="preserve"> del 3er Grado</w:t>
      </w:r>
    </w:p>
    <w:p w14:paraId="009AF290" w14:textId="77777777" w:rsidR="00A55BB6" w:rsidRDefault="00A55BB6">
      <w:pPr>
        <w:rPr>
          <w:lang w:val="es-MX"/>
        </w:rPr>
      </w:pPr>
    </w:p>
    <w:p w14:paraId="3623FD64" w14:textId="77777777" w:rsidR="00366D9A" w:rsidRPr="00A55BB6" w:rsidRDefault="00366D9A">
      <w:pPr>
        <w:rPr>
          <w:lang w:val="es-MX"/>
        </w:rPr>
      </w:pPr>
    </w:p>
    <w:p w14:paraId="09C4251E" w14:textId="77777777" w:rsidR="00366D9A" w:rsidRPr="00A55BB6" w:rsidRDefault="00366D9A">
      <w:pPr>
        <w:rPr>
          <w:b/>
          <w:lang w:val="es-MX"/>
        </w:rPr>
      </w:pPr>
    </w:p>
    <w:p w14:paraId="1323EB08" w14:textId="77777777" w:rsidR="00366D9A" w:rsidRPr="00A55BB6" w:rsidRDefault="00366D9A">
      <w:pPr>
        <w:rPr>
          <w:b/>
          <w:lang w:val="es-MX"/>
        </w:rPr>
      </w:pPr>
    </w:p>
    <w:p w14:paraId="3144A1E4" w14:textId="77777777" w:rsidR="0059611D" w:rsidRPr="00A55BB6" w:rsidRDefault="0059611D">
      <w:pPr>
        <w:rPr>
          <w:lang w:val="es-MX"/>
        </w:rPr>
      </w:pPr>
    </w:p>
    <w:p w14:paraId="4B5A6B83" w14:textId="2961ED64" w:rsidR="0059611D" w:rsidRPr="00A55BB6" w:rsidRDefault="0059611D" w:rsidP="0059611D">
      <w:pPr>
        <w:rPr>
          <w:b/>
          <w:lang w:val="es-MX"/>
        </w:rPr>
      </w:pPr>
    </w:p>
    <w:p w14:paraId="3103675E" w14:textId="77777777" w:rsidR="0059611D" w:rsidRPr="00A55BB6" w:rsidRDefault="0059611D">
      <w:pPr>
        <w:rPr>
          <w:lang w:val="es-MX"/>
        </w:rPr>
      </w:pPr>
    </w:p>
    <w:sectPr w:rsidR="0059611D" w:rsidRPr="00A55BB6" w:rsidSect="006D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697"/>
    <w:multiLevelType w:val="hybridMultilevel"/>
    <w:tmpl w:val="59FA4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BF6"/>
    <w:multiLevelType w:val="hybridMultilevel"/>
    <w:tmpl w:val="53E4C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D5547"/>
    <w:multiLevelType w:val="hybridMultilevel"/>
    <w:tmpl w:val="A6B276FC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9D08FB"/>
    <w:multiLevelType w:val="hybridMultilevel"/>
    <w:tmpl w:val="48E4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8408E"/>
    <w:multiLevelType w:val="hybridMultilevel"/>
    <w:tmpl w:val="AD5C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70066"/>
    <w:multiLevelType w:val="hybridMultilevel"/>
    <w:tmpl w:val="F4BC7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74"/>
    <w:rsid w:val="00031923"/>
    <w:rsid w:val="00067570"/>
    <w:rsid w:val="00103A74"/>
    <w:rsid w:val="00106DBA"/>
    <w:rsid w:val="00217F9A"/>
    <w:rsid w:val="002752A5"/>
    <w:rsid w:val="002C2543"/>
    <w:rsid w:val="0031454C"/>
    <w:rsid w:val="00354F8E"/>
    <w:rsid w:val="00366D9A"/>
    <w:rsid w:val="00390386"/>
    <w:rsid w:val="00490EC8"/>
    <w:rsid w:val="0059611D"/>
    <w:rsid w:val="006C05E9"/>
    <w:rsid w:val="006D5AB9"/>
    <w:rsid w:val="00824FC1"/>
    <w:rsid w:val="00913732"/>
    <w:rsid w:val="00A55BB6"/>
    <w:rsid w:val="00BD1D6F"/>
    <w:rsid w:val="00BE6896"/>
    <w:rsid w:val="00E21511"/>
    <w:rsid w:val="00EA40FB"/>
    <w:rsid w:val="00F029EE"/>
    <w:rsid w:val="00F657DD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E3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8E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91373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91373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91373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Kaneka turner</dc:creator>
  <cp:keywords/>
  <dc:description/>
  <cp:lastModifiedBy>Wendy Rich</cp:lastModifiedBy>
  <cp:revision>2</cp:revision>
  <dcterms:created xsi:type="dcterms:W3CDTF">2018-10-01T17:31:00Z</dcterms:created>
  <dcterms:modified xsi:type="dcterms:W3CDTF">2018-10-01T17:31:00Z</dcterms:modified>
</cp:coreProperties>
</file>